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BBD" w:rsidRDefault="00F501B5">
      <w:pPr>
        <w:pStyle w:val="Nadpis1"/>
        <w:spacing w:before="71"/>
        <w:ind w:left="480" w:right="422"/>
        <w:jc w:val="center"/>
        <w:rPr>
          <w:rFonts w:ascii="Arial" w:eastAsia="Arial" w:hAnsi="Arial" w:cs="Arial"/>
          <w:sz w:val="22"/>
          <w:szCs w:val="22"/>
        </w:rPr>
      </w:pPr>
      <w:bookmarkStart w:id="0" w:name="_GoBack"/>
      <w:bookmarkEnd w:id="0"/>
      <w:r>
        <w:rPr>
          <w:rFonts w:ascii="Arial" w:eastAsia="Arial" w:hAnsi="Arial" w:cs="Arial"/>
          <w:sz w:val="22"/>
          <w:szCs w:val="22"/>
        </w:rPr>
        <w:t>POSLANECKÁ SNĚMOVNA</w:t>
      </w:r>
      <w:r>
        <w:rPr>
          <w:noProof/>
        </w:rPr>
        <w:drawing>
          <wp:anchor distT="0" distB="0" distL="0" distR="0" simplePos="0" relativeHeight="251658240" behindDoc="0" locked="0" layoutInCell="1" hidden="0" allowOverlap="1">
            <wp:simplePos x="0" y="0"/>
            <wp:positionH relativeFrom="column">
              <wp:posOffset>66675</wp:posOffset>
            </wp:positionH>
            <wp:positionV relativeFrom="paragraph">
              <wp:posOffset>47625</wp:posOffset>
            </wp:positionV>
            <wp:extent cx="583834" cy="679688"/>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83834" cy="679688"/>
                    </a:xfrm>
                    <a:prstGeom prst="rect">
                      <a:avLst/>
                    </a:prstGeom>
                    <a:ln/>
                  </pic:spPr>
                </pic:pic>
              </a:graphicData>
            </a:graphic>
          </wp:anchor>
        </w:drawing>
      </w:r>
    </w:p>
    <w:p w:rsidR="00737BBD" w:rsidRDefault="00737BBD">
      <w:pPr>
        <w:pBdr>
          <w:top w:val="nil"/>
          <w:left w:val="nil"/>
          <w:bottom w:val="nil"/>
          <w:right w:val="nil"/>
          <w:between w:val="nil"/>
        </w:pBdr>
        <w:spacing w:before="9"/>
        <w:rPr>
          <w:rFonts w:ascii="Arial" w:eastAsia="Arial" w:hAnsi="Arial" w:cs="Arial"/>
          <w:b/>
          <w:color w:val="000000"/>
          <w:sz w:val="24"/>
          <w:szCs w:val="24"/>
        </w:rPr>
      </w:pPr>
    </w:p>
    <w:p w:rsidR="00737BBD" w:rsidRDefault="00F42A84">
      <w:pPr>
        <w:ind w:left="477" w:right="422"/>
        <w:jc w:val="center"/>
        <w:rPr>
          <w:rFonts w:ascii="Arial" w:eastAsia="Arial" w:hAnsi="Arial" w:cs="Arial"/>
          <w:b/>
          <w:sz w:val="21"/>
          <w:szCs w:val="21"/>
        </w:rPr>
      </w:pPr>
      <w:r>
        <w:rPr>
          <w:rFonts w:ascii="Arial" w:eastAsia="Arial" w:hAnsi="Arial" w:cs="Arial"/>
          <w:b/>
          <w:sz w:val="21"/>
          <w:szCs w:val="21"/>
        </w:rPr>
        <w:t>Jiří Bláha</w:t>
      </w:r>
    </w:p>
    <w:p w:rsidR="00737BBD" w:rsidRDefault="00F501B5">
      <w:pPr>
        <w:spacing w:before="13"/>
        <w:ind w:left="478" w:right="422"/>
        <w:jc w:val="center"/>
        <w:rPr>
          <w:rFonts w:ascii="Arial" w:eastAsia="Arial" w:hAnsi="Arial" w:cs="Arial"/>
          <w:sz w:val="19"/>
          <w:szCs w:val="19"/>
        </w:rPr>
      </w:pPr>
      <w:r>
        <w:rPr>
          <w:rFonts w:ascii="Arial" w:eastAsia="Arial" w:hAnsi="Arial" w:cs="Arial"/>
          <w:sz w:val="19"/>
          <w:szCs w:val="19"/>
        </w:rPr>
        <w:t>Sněmovní 1, 118 26 Praha 1</w:t>
      </w:r>
    </w:p>
    <w:p w:rsidR="00737BBD" w:rsidRDefault="00F501B5">
      <w:pPr>
        <w:pBdr>
          <w:top w:val="nil"/>
          <w:left w:val="nil"/>
          <w:bottom w:val="nil"/>
          <w:right w:val="nil"/>
          <w:between w:val="nil"/>
        </w:pBdr>
        <w:spacing w:before="9"/>
        <w:rPr>
          <w:rFonts w:ascii="Arial" w:eastAsia="Arial" w:hAnsi="Arial" w:cs="Arial"/>
          <w:color w:val="000000"/>
          <w:sz w:val="19"/>
          <w:szCs w:val="19"/>
        </w:rPr>
      </w:pPr>
      <w:r>
        <w:rPr>
          <w:noProof/>
        </w:rPr>
        <mc:AlternateContent>
          <mc:Choice Requires="wpg">
            <w:drawing>
              <wp:anchor distT="0" distB="0" distL="0" distR="0" simplePos="0" relativeHeight="251659264" behindDoc="0" locked="0" layoutInCell="1" hidden="0" allowOverlap="1">
                <wp:simplePos x="0" y="0"/>
                <wp:positionH relativeFrom="column">
                  <wp:posOffset>127000</wp:posOffset>
                </wp:positionH>
                <wp:positionV relativeFrom="paragraph">
                  <wp:posOffset>165100</wp:posOffset>
                </wp:positionV>
                <wp:extent cx="5739765" cy="12700"/>
                <wp:effectExtent l="0" t="0" r="0" b="0"/>
                <wp:wrapTopAndBottom distT="0" distB="0"/>
                <wp:docPr id="1" name="Volný tvar: obrazec 1"/>
                <wp:cNvGraphicFramePr/>
                <a:graphic xmlns:a="http://schemas.openxmlformats.org/drawingml/2006/main">
                  <a:graphicData uri="http://schemas.microsoft.com/office/word/2010/wordprocessingShape">
                    <wps:wsp>
                      <wps:cNvSpPr/>
                      <wps:spPr>
                        <a:xfrm>
                          <a:off x="2476118" y="3779365"/>
                          <a:ext cx="5739765" cy="1270"/>
                        </a:xfrm>
                        <a:custGeom>
                          <a:avLst/>
                          <a:gdLst/>
                          <a:ahLst/>
                          <a:cxnLst/>
                          <a:rect l="l" t="t" r="r" b="b"/>
                          <a:pathLst>
                            <a:path w="9039" h="120000" extrusionOk="0">
                              <a:moveTo>
                                <a:pt x="0" y="0"/>
                              </a:moveTo>
                              <a:lnTo>
                                <a:pt x="903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127000</wp:posOffset>
                </wp:positionH>
                <wp:positionV relativeFrom="paragraph">
                  <wp:posOffset>165100</wp:posOffset>
                </wp:positionV>
                <wp:extent cx="5739765"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39765" cy="12700"/>
                        </a:xfrm>
                        <a:prstGeom prst="rect"/>
                        <a:ln/>
                      </pic:spPr>
                    </pic:pic>
                  </a:graphicData>
                </a:graphic>
              </wp:anchor>
            </w:drawing>
          </mc:Fallback>
        </mc:AlternateContent>
      </w:r>
    </w:p>
    <w:p w:rsidR="00737BBD" w:rsidRDefault="00737BBD">
      <w:pPr>
        <w:pBdr>
          <w:top w:val="nil"/>
          <w:left w:val="nil"/>
          <w:bottom w:val="nil"/>
          <w:right w:val="nil"/>
          <w:between w:val="nil"/>
        </w:pBdr>
        <w:spacing w:before="5"/>
        <w:rPr>
          <w:rFonts w:ascii="Arial" w:eastAsia="Arial" w:hAnsi="Arial" w:cs="Arial"/>
          <w:color w:val="000000"/>
          <w:sz w:val="20"/>
          <w:szCs w:val="20"/>
        </w:rPr>
      </w:pPr>
    </w:p>
    <w:p w:rsidR="00737BBD" w:rsidRDefault="00F501B5">
      <w:pPr>
        <w:pBdr>
          <w:top w:val="nil"/>
          <w:left w:val="nil"/>
          <w:bottom w:val="nil"/>
          <w:right w:val="nil"/>
          <w:between w:val="nil"/>
        </w:pBdr>
        <w:spacing w:before="90"/>
        <w:ind w:right="422"/>
        <w:jc w:val="center"/>
        <w:rPr>
          <w:rFonts w:ascii="Arial" w:eastAsia="Arial" w:hAnsi="Arial" w:cs="Arial"/>
          <w:color w:val="000000"/>
          <w:sz w:val="20"/>
          <w:szCs w:val="20"/>
        </w:rPr>
      </w:pPr>
      <w:r>
        <w:rPr>
          <w:rFonts w:ascii="Arial" w:eastAsia="Arial" w:hAnsi="Arial" w:cs="Arial"/>
          <w:color w:val="000000"/>
          <w:sz w:val="20"/>
          <w:szCs w:val="20"/>
        </w:rPr>
        <w:t xml:space="preserve">Vás </w:t>
      </w:r>
      <w:r w:rsidR="00F42A84">
        <w:rPr>
          <w:rFonts w:ascii="Arial" w:eastAsia="Arial" w:hAnsi="Arial" w:cs="Arial"/>
          <w:color w:val="000000"/>
          <w:sz w:val="20"/>
          <w:szCs w:val="20"/>
        </w:rPr>
        <w:t xml:space="preserve">ve spolupráci s Ministerstvem dopravy a </w:t>
      </w:r>
      <w:r w:rsidR="00F42A84" w:rsidRPr="00F42A84">
        <w:rPr>
          <w:rFonts w:ascii="Arial" w:eastAsia="Arial" w:hAnsi="Arial" w:cs="Arial"/>
          <w:color w:val="000000"/>
          <w:sz w:val="20"/>
          <w:szCs w:val="20"/>
        </w:rPr>
        <w:t>Asociace emisních techniků a opravářů</w:t>
      </w:r>
      <w:r w:rsidR="00F42A84">
        <w:rPr>
          <w:rFonts w:ascii="Arial" w:eastAsia="Arial" w:hAnsi="Arial" w:cs="Arial"/>
          <w:color w:val="000000"/>
          <w:sz w:val="20"/>
          <w:szCs w:val="20"/>
        </w:rPr>
        <w:t xml:space="preserve"> </w:t>
      </w:r>
      <w:r>
        <w:rPr>
          <w:rFonts w:ascii="Arial" w:eastAsia="Arial" w:hAnsi="Arial" w:cs="Arial"/>
          <w:color w:val="000000"/>
          <w:sz w:val="20"/>
          <w:szCs w:val="20"/>
        </w:rPr>
        <w:t>zv</w:t>
      </w:r>
      <w:r w:rsidR="00F42A84">
        <w:rPr>
          <w:rFonts w:ascii="Arial" w:eastAsia="Arial" w:hAnsi="Arial" w:cs="Arial"/>
          <w:color w:val="000000"/>
          <w:sz w:val="20"/>
          <w:szCs w:val="20"/>
        </w:rPr>
        <w:t>e</w:t>
      </w:r>
      <w:r>
        <w:rPr>
          <w:rFonts w:ascii="Arial" w:eastAsia="Arial" w:hAnsi="Arial" w:cs="Arial"/>
          <w:color w:val="000000"/>
          <w:sz w:val="20"/>
          <w:szCs w:val="20"/>
        </w:rPr>
        <w:t xml:space="preserve"> na </w:t>
      </w:r>
      <w:r w:rsidR="00F42A84">
        <w:rPr>
          <w:rFonts w:ascii="Arial" w:eastAsia="Arial" w:hAnsi="Arial" w:cs="Arial"/>
          <w:color w:val="000000"/>
          <w:sz w:val="20"/>
          <w:szCs w:val="20"/>
        </w:rPr>
        <w:t xml:space="preserve">konferenci </w:t>
      </w:r>
      <w:r>
        <w:rPr>
          <w:rFonts w:ascii="Arial" w:eastAsia="Arial" w:hAnsi="Arial" w:cs="Arial"/>
          <w:color w:val="000000"/>
          <w:sz w:val="20"/>
          <w:szCs w:val="20"/>
        </w:rPr>
        <w:t>s názvem</w:t>
      </w:r>
    </w:p>
    <w:p w:rsidR="00737BBD" w:rsidRDefault="00737BBD">
      <w:pPr>
        <w:pBdr>
          <w:top w:val="nil"/>
          <w:left w:val="nil"/>
          <w:bottom w:val="nil"/>
          <w:right w:val="nil"/>
          <w:between w:val="nil"/>
        </w:pBdr>
        <w:rPr>
          <w:rFonts w:ascii="Arial" w:eastAsia="Arial" w:hAnsi="Arial" w:cs="Arial"/>
          <w:color w:val="000000"/>
          <w:sz w:val="25"/>
          <w:szCs w:val="25"/>
        </w:rPr>
      </w:pPr>
    </w:p>
    <w:p w:rsidR="00737BBD" w:rsidRDefault="00F42A84">
      <w:pPr>
        <w:spacing w:line="244" w:lineRule="auto"/>
        <w:ind w:left="483" w:right="422"/>
        <w:jc w:val="center"/>
        <w:rPr>
          <w:rFonts w:ascii="Arial" w:eastAsia="Arial" w:hAnsi="Arial" w:cs="Arial"/>
          <w:b/>
          <w:i/>
          <w:color w:val="0B5394"/>
          <w:sz w:val="28"/>
          <w:szCs w:val="28"/>
        </w:rPr>
      </w:pPr>
      <w:r>
        <w:rPr>
          <w:rFonts w:ascii="Arial" w:eastAsia="Arial" w:hAnsi="Arial" w:cs="Arial"/>
          <w:b/>
          <w:i/>
          <w:color w:val="0B5394"/>
          <w:sz w:val="28"/>
          <w:szCs w:val="28"/>
        </w:rPr>
        <w:t>Deregulace počtu stanic technické kontroly</w:t>
      </w:r>
      <w:r w:rsidR="00F501B5">
        <w:rPr>
          <w:rFonts w:ascii="Arial" w:eastAsia="Arial" w:hAnsi="Arial" w:cs="Arial"/>
          <w:b/>
          <w:i/>
          <w:color w:val="0B5394"/>
          <w:sz w:val="28"/>
          <w:szCs w:val="28"/>
        </w:rPr>
        <w:t>:</w:t>
      </w:r>
    </w:p>
    <w:p w:rsidR="00F42A84" w:rsidRPr="00F42A84" w:rsidRDefault="00F42A84" w:rsidP="00F42A84">
      <w:pPr>
        <w:spacing w:line="244" w:lineRule="auto"/>
        <w:ind w:left="483" w:right="422"/>
        <w:jc w:val="center"/>
        <w:rPr>
          <w:rFonts w:ascii="Arial" w:eastAsia="Arial" w:hAnsi="Arial" w:cs="Arial"/>
          <w:b/>
          <w:i/>
          <w:color w:val="0B5394"/>
          <w:sz w:val="28"/>
          <w:szCs w:val="28"/>
          <w:lang w:val="cs-CZ"/>
        </w:rPr>
      </w:pPr>
      <w:r w:rsidRPr="00F42A84">
        <w:rPr>
          <w:rFonts w:ascii="Arial" w:eastAsia="Arial" w:hAnsi="Arial" w:cs="Arial"/>
          <w:b/>
          <w:i/>
          <w:color w:val="0B5394"/>
          <w:sz w:val="28"/>
          <w:szCs w:val="28"/>
          <w:lang w:val="cs-CZ"/>
        </w:rPr>
        <w:t>Zjednodušení, nebo ztráta kontroly?</w:t>
      </w:r>
    </w:p>
    <w:p w:rsidR="00737BBD" w:rsidRDefault="00737BBD">
      <w:pPr>
        <w:pBdr>
          <w:top w:val="nil"/>
          <w:left w:val="nil"/>
          <w:bottom w:val="nil"/>
          <w:right w:val="nil"/>
          <w:between w:val="nil"/>
        </w:pBdr>
        <w:rPr>
          <w:rFonts w:ascii="Arial" w:eastAsia="Arial" w:hAnsi="Arial" w:cs="Arial"/>
        </w:rPr>
      </w:pPr>
    </w:p>
    <w:p w:rsidR="00737BBD" w:rsidRDefault="00F42A84">
      <w:pPr>
        <w:pBdr>
          <w:top w:val="nil"/>
          <w:left w:val="nil"/>
          <w:bottom w:val="nil"/>
          <w:right w:val="nil"/>
          <w:between w:val="nil"/>
        </w:pBdr>
        <w:rPr>
          <w:rFonts w:ascii="Arial" w:eastAsia="Arial" w:hAnsi="Arial" w:cs="Arial"/>
          <w:b/>
        </w:rPr>
      </w:pPr>
      <w:r>
        <w:rPr>
          <w:rFonts w:ascii="Arial" w:eastAsia="Arial" w:hAnsi="Arial" w:cs="Arial"/>
          <w:color w:val="000000"/>
        </w:rPr>
        <w:t>Konference</w:t>
      </w:r>
      <w:r w:rsidR="00F501B5">
        <w:rPr>
          <w:rFonts w:ascii="Arial" w:eastAsia="Arial" w:hAnsi="Arial" w:cs="Arial"/>
          <w:color w:val="000000"/>
        </w:rPr>
        <w:t xml:space="preserve"> se bude konat </w:t>
      </w:r>
      <w:r w:rsidRPr="00F42A84">
        <w:rPr>
          <w:rFonts w:ascii="Arial" w:eastAsia="Arial" w:hAnsi="Arial" w:cs="Arial"/>
          <w:b/>
          <w:bCs/>
          <w:color w:val="000000"/>
        </w:rPr>
        <w:t>18</w:t>
      </w:r>
      <w:r w:rsidR="00F501B5" w:rsidRPr="00F42A84">
        <w:rPr>
          <w:rFonts w:ascii="Arial" w:eastAsia="Arial" w:hAnsi="Arial" w:cs="Arial"/>
          <w:b/>
          <w:bCs/>
          <w:color w:val="000000"/>
        </w:rPr>
        <w:t>.</w:t>
      </w:r>
      <w:r w:rsidR="00F501B5">
        <w:rPr>
          <w:rFonts w:ascii="Arial" w:eastAsia="Arial" w:hAnsi="Arial" w:cs="Arial"/>
          <w:b/>
          <w:color w:val="000000"/>
        </w:rPr>
        <w:t xml:space="preserve"> </w:t>
      </w:r>
      <w:r>
        <w:rPr>
          <w:rFonts w:ascii="Arial" w:eastAsia="Arial" w:hAnsi="Arial" w:cs="Arial"/>
          <w:b/>
          <w:color w:val="000000"/>
        </w:rPr>
        <w:t>září</w:t>
      </w:r>
      <w:r w:rsidR="00F501B5">
        <w:rPr>
          <w:rFonts w:ascii="Arial" w:eastAsia="Arial" w:hAnsi="Arial" w:cs="Arial"/>
          <w:b/>
          <w:color w:val="000000"/>
        </w:rPr>
        <w:t xml:space="preserve"> 2019</w:t>
      </w:r>
      <w:r w:rsidR="00F501B5">
        <w:rPr>
          <w:rFonts w:ascii="Arial" w:eastAsia="Arial" w:hAnsi="Arial" w:cs="Arial"/>
          <w:color w:val="000000"/>
        </w:rPr>
        <w:t xml:space="preserve"> od </w:t>
      </w:r>
      <w:r>
        <w:rPr>
          <w:rFonts w:ascii="Arial" w:eastAsia="Arial" w:hAnsi="Arial" w:cs="Arial"/>
          <w:b/>
        </w:rPr>
        <w:t>1</w:t>
      </w:r>
      <w:r w:rsidR="00B2070D">
        <w:rPr>
          <w:rFonts w:ascii="Arial" w:eastAsia="Arial" w:hAnsi="Arial" w:cs="Arial"/>
          <w:b/>
        </w:rPr>
        <w:t>3</w:t>
      </w:r>
      <w:r w:rsidR="00F501B5">
        <w:rPr>
          <w:rFonts w:ascii="Arial" w:eastAsia="Arial" w:hAnsi="Arial" w:cs="Arial"/>
          <w:b/>
          <w:color w:val="000000"/>
        </w:rPr>
        <w:t>:</w:t>
      </w:r>
      <w:r w:rsidR="00F501B5">
        <w:rPr>
          <w:rFonts w:ascii="Arial" w:eastAsia="Arial" w:hAnsi="Arial" w:cs="Arial"/>
          <w:b/>
        </w:rPr>
        <w:t>0</w:t>
      </w:r>
      <w:r w:rsidR="00F501B5">
        <w:rPr>
          <w:rFonts w:ascii="Arial" w:eastAsia="Arial" w:hAnsi="Arial" w:cs="Arial"/>
          <w:b/>
          <w:color w:val="000000"/>
        </w:rPr>
        <w:t>0</w:t>
      </w:r>
      <w:r w:rsidR="00F501B5">
        <w:rPr>
          <w:rFonts w:ascii="Arial" w:eastAsia="Arial" w:hAnsi="Arial" w:cs="Arial"/>
          <w:color w:val="000000"/>
        </w:rPr>
        <w:t xml:space="preserve"> </w:t>
      </w:r>
      <w:r w:rsidR="00F501B5">
        <w:rPr>
          <w:rFonts w:ascii="Arial" w:eastAsia="Arial" w:hAnsi="Arial" w:cs="Arial"/>
        </w:rPr>
        <w:t xml:space="preserve">do </w:t>
      </w:r>
      <w:r w:rsidR="00F501B5">
        <w:rPr>
          <w:rFonts w:ascii="Arial" w:eastAsia="Arial" w:hAnsi="Arial" w:cs="Arial"/>
          <w:b/>
        </w:rPr>
        <w:t>1</w:t>
      </w:r>
      <w:r w:rsidR="00A32FF5">
        <w:rPr>
          <w:rFonts w:ascii="Arial" w:eastAsia="Arial" w:hAnsi="Arial" w:cs="Arial"/>
          <w:b/>
        </w:rPr>
        <w:t>5</w:t>
      </w:r>
      <w:r w:rsidR="00F501B5">
        <w:rPr>
          <w:rFonts w:ascii="Arial" w:eastAsia="Arial" w:hAnsi="Arial" w:cs="Arial"/>
          <w:b/>
        </w:rPr>
        <w:t>:00</w:t>
      </w:r>
    </w:p>
    <w:p w:rsidR="00737BBD" w:rsidRDefault="00F501B5">
      <w:pPr>
        <w:pBdr>
          <w:top w:val="nil"/>
          <w:left w:val="nil"/>
          <w:bottom w:val="nil"/>
          <w:right w:val="nil"/>
          <w:between w:val="nil"/>
        </w:pBdr>
        <w:rPr>
          <w:rFonts w:ascii="Arial" w:eastAsia="Arial" w:hAnsi="Arial" w:cs="Arial"/>
        </w:rPr>
      </w:pPr>
      <w:r>
        <w:rPr>
          <w:rFonts w:ascii="Arial" w:eastAsia="Arial" w:hAnsi="Arial" w:cs="Arial"/>
        </w:rPr>
        <w:t>Pohoštění bude zajištěno</w:t>
      </w:r>
    </w:p>
    <w:p w:rsidR="00737BBD" w:rsidRDefault="00737BBD">
      <w:pPr>
        <w:pBdr>
          <w:top w:val="nil"/>
          <w:left w:val="nil"/>
          <w:bottom w:val="nil"/>
          <w:right w:val="nil"/>
          <w:between w:val="nil"/>
        </w:pBdr>
        <w:spacing w:before="2"/>
        <w:rPr>
          <w:rFonts w:ascii="Arial" w:eastAsia="Arial" w:hAnsi="Arial" w:cs="Arial"/>
          <w:color w:val="000000"/>
        </w:rPr>
      </w:pPr>
    </w:p>
    <w:p w:rsidR="0028387B" w:rsidRPr="005542D8" w:rsidRDefault="0028387B" w:rsidP="0028387B">
      <w:pPr>
        <w:widowControl/>
        <w:spacing w:line="276" w:lineRule="auto"/>
        <w:jc w:val="both"/>
        <w:rPr>
          <w:rFonts w:ascii="Calibri" w:eastAsia="Calibri" w:hAnsi="Calibri"/>
          <w:b/>
          <w:bCs/>
          <w:lang w:val="cs-CZ" w:eastAsia="en-US"/>
        </w:rPr>
      </w:pPr>
      <w:bookmarkStart w:id="1" w:name="_gjdgxs" w:colFirst="0" w:colLast="0"/>
      <w:bookmarkEnd w:id="1"/>
      <w:r w:rsidRPr="005542D8">
        <w:rPr>
          <w:rFonts w:ascii="Calibri" w:eastAsia="Calibri" w:hAnsi="Calibri"/>
          <w:b/>
          <w:bCs/>
          <w:lang w:val="cs-CZ" w:eastAsia="en-US"/>
        </w:rPr>
        <w:t xml:space="preserve">Ministerstvo dopravy zpracovalo návrh novely </w:t>
      </w:r>
      <w:r w:rsidRPr="005542D8">
        <w:rPr>
          <w:rFonts w:ascii="Calibri" w:eastAsia="Calibri" w:hAnsi="Calibri"/>
          <w:b/>
          <w:bCs/>
          <w:i/>
          <w:iCs/>
          <w:lang w:val="cs-CZ" w:eastAsia="en-US"/>
        </w:rPr>
        <w:t xml:space="preserve">zákona </w:t>
      </w:r>
      <w:r w:rsidRPr="005542D8">
        <w:rPr>
          <w:rFonts w:ascii="Calibri" w:eastAsia="Calibri" w:hAnsi="Calibri"/>
          <w:b/>
          <w:bCs/>
          <w:lang w:val="cs-CZ" w:eastAsia="en-US"/>
        </w:rPr>
        <w:t>č. 56/2001 Sb.,</w:t>
      </w:r>
      <w:r w:rsidRPr="005542D8">
        <w:rPr>
          <w:rFonts w:ascii="Calibri" w:eastAsia="Calibri" w:hAnsi="Calibri"/>
          <w:b/>
          <w:bCs/>
          <w:i/>
          <w:iCs/>
          <w:lang w:val="cs-CZ" w:eastAsia="en-US"/>
        </w:rPr>
        <w:t xml:space="preserve"> </w:t>
      </w:r>
      <w:r w:rsidRPr="005542D8">
        <w:rPr>
          <w:rFonts w:ascii="Calibri" w:eastAsia="Calibri" w:hAnsi="Calibri"/>
          <w:b/>
          <w:bCs/>
          <w:lang w:val="cs-CZ" w:eastAsia="en-US"/>
        </w:rPr>
        <w:t xml:space="preserve">která předpokládá zrušení regulace počtu stanic technické kontroly a ustanovení o předepsané délce kontrolní linky. </w:t>
      </w:r>
    </w:p>
    <w:p w:rsidR="0028387B" w:rsidRDefault="0028387B" w:rsidP="005542D8">
      <w:pPr>
        <w:widowControl/>
        <w:spacing w:line="276" w:lineRule="auto"/>
        <w:jc w:val="both"/>
        <w:rPr>
          <w:rFonts w:ascii="Calibri" w:eastAsia="Calibri" w:hAnsi="Calibri"/>
          <w:lang w:val="cs-CZ" w:eastAsia="en-US"/>
        </w:rPr>
      </w:pPr>
    </w:p>
    <w:p w:rsidR="005542D8" w:rsidRPr="005542D8" w:rsidRDefault="000C4967" w:rsidP="005542D8">
      <w:pPr>
        <w:widowControl/>
        <w:spacing w:line="276" w:lineRule="auto"/>
        <w:jc w:val="both"/>
        <w:rPr>
          <w:rFonts w:ascii="Calibri" w:eastAsia="Calibri" w:hAnsi="Calibri"/>
          <w:lang w:val="cs-CZ" w:eastAsia="en-US"/>
        </w:rPr>
      </w:pPr>
      <w:r>
        <w:rPr>
          <w:rFonts w:ascii="Calibri" w:eastAsia="Calibri" w:hAnsi="Calibri"/>
          <w:lang w:val="cs-CZ" w:eastAsia="en-US"/>
        </w:rPr>
        <w:t xml:space="preserve">Technické kontroly jsou silně regulovaným odvětvím, založeným na přenesení působnosti státu, který pověřil na základě určitých pravidel soukromé subjekty k výkonu státní správy. </w:t>
      </w:r>
      <w:r w:rsidR="005542D8" w:rsidRPr="005542D8">
        <w:rPr>
          <w:rFonts w:ascii="Calibri" w:eastAsia="Calibri" w:hAnsi="Calibri"/>
          <w:lang w:val="cs-CZ" w:eastAsia="en-US"/>
        </w:rPr>
        <w:t xml:space="preserve">V současné době je provozováno cca </w:t>
      </w:r>
      <w:r w:rsidR="005542D8" w:rsidRPr="005542D8">
        <w:rPr>
          <w:rFonts w:ascii="Calibri" w:eastAsia="Calibri" w:hAnsi="Calibri"/>
          <w:b/>
          <w:bCs/>
          <w:lang w:val="cs-CZ" w:eastAsia="en-US"/>
        </w:rPr>
        <w:t>374 stanic technické kontroly</w:t>
      </w:r>
      <w:r w:rsidR="005542D8" w:rsidRPr="005542D8">
        <w:rPr>
          <w:rFonts w:ascii="Calibri" w:eastAsia="Calibri" w:hAnsi="Calibri"/>
          <w:lang w:val="cs-CZ" w:eastAsia="en-US"/>
        </w:rPr>
        <w:t xml:space="preserve">. Stávající zákonná úprava je postavena na principu regulace počtu stanic technické kontroly podle kapacitní potřeby v daném území. Protože je kapacita pokrytí správních obvodů stanic technické kontroly naplněna, nemohou vzniknout nové stanice. Dalším omezením pro vznik stanice technické kontroly je požadavek na minimální délku kontrolní linky majitelů autoservisů.  </w:t>
      </w:r>
    </w:p>
    <w:p w:rsidR="0028387B" w:rsidRDefault="0028387B" w:rsidP="005542D8">
      <w:pPr>
        <w:widowControl/>
        <w:spacing w:line="276" w:lineRule="auto"/>
        <w:jc w:val="both"/>
        <w:rPr>
          <w:rFonts w:ascii="Calibri" w:eastAsia="Calibri" w:hAnsi="Calibri"/>
          <w:lang w:val="cs-CZ" w:eastAsia="en-US"/>
        </w:rPr>
      </w:pPr>
    </w:p>
    <w:p w:rsidR="005542D8" w:rsidRPr="005542D8" w:rsidRDefault="005542D8" w:rsidP="005542D8">
      <w:pPr>
        <w:widowControl/>
        <w:spacing w:line="276" w:lineRule="auto"/>
        <w:jc w:val="both"/>
        <w:rPr>
          <w:rFonts w:ascii="Calibri" w:eastAsia="Calibri" w:hAnsi="Calibri"/>
          <w:lang w:val="cs-CZ" w:eastAsia="en-US"/>
        </w:rPr>
      </w:pPr>
      <w:r w:rsidRPr="005542D8">
        <w:rPr>
          <w:rFonts w:ascii="Calibri" w:eastAsia="Calibri" w:hAnsi="Calibri"/>
          <w:lang w:val="cs-CZ" w:eastAsia="en-US"/>
        </w:rPr>
        <w:t xml:space="preserve">Tyto opatření jsou dlouhodobě kritizovány ze strany majitelů autoservisů, kteří upozorňují na </w:t>
      </w:r>
      <w:r w:rsidRPr="005542D8">
        <w:rPr>
          <w:rFonts w:ascii="Calibri" w:eastAsia="Calibri" w:hAnsi="Calibri"/>
          <w:b/>
          <w:bCs/>
          <w:lang w:val="cs-CZ" w:eastAsia="en-US"/>
        </w:rPr>
        <w:t>uzavřenost trhu</w:t>
      </w:r>
      <w:r w:rsidRPr="005542D8">
        <w:rPr>
          <w:rFonts w:ascii="Calibri" w:eastAsia="Calibri" w:hAnsi="Calibri"/>
          <w:lang w:val="cs-CZ" w:eastAsia="en-US"/>
        </w:rPr>
        <w:t xml:space="preserve"> a </w:t>
      </w:r>
      <w:r w:rsidRPr="005542D8">
        <w:rPr>
          <w:rFonts w:ascii="Calibri" w:eastAsia="Calibri" w:hAnsi="Calibri"/>
          <w:b/>
          <w:bCs/>
          <w:lang w:val="cs-CZ" w:eastAsia="en-US"/>
        </w:rPr>
        <w:t xml:space="preserve">absenci </w:t>
      </w:r>
      <w:r w:rsidR="0028387B">
        <w:rPr>
          <w:rFonts w:ascii="Calibri" w:eastAsia="Calibri" w:hAnsi="Calibri"/>
          <w:b/>
          <w:bCs/>
          <w:lang w:val="cs-CZ" w:eastAsia="en-US"/>
        </w:rPr>
        <w:t xml:space="preserve">férového </w:t>
      </w:r>
      <w:r w:rsidRPr="005542D8">
        <w:rPr>
          <w:rFonts w:ascii="Calibri" w:eastAsia="Calibri" w:hAnsi="Calibri"/>
          <w:b/>
          <w:bCs/>
          <w:lang w:val="cs-CZ" w:eastAsia="en-US"/>
        </w:rPr>
        <w:t>konkurenčního podnikatelského prostředí</w:t>
      </w:r>
      <w:r w:rsidRPr="005542D8">
        <w:rPr>
          <w:rFonts w:ascii="Calibri" w:eastAsia="Calibri" w:hAnsi="Calibri"/>
          <w:lang w:val="cs-CZ" w:eastAsia="en-US"/>
        </w:rPr>
        <w:t xml:space="preserve">. Naopak současní provozovatelé stanic technické kontroly pokládají </w:t>
      </w:r>
      <w:r w:rsidR="0028387B">
        <w:rPr>
          <w:rFonts w:ascii="Calibri" w:eastAsia="Calibri" w:hAnsi="Calibri"/>
          <w:lang w:val="cs-CZ" w:eastAsia="en-US"/>
        </w:rPr>
        <w:t>regulace za přínosnou a upozorňují, že na rozdíl od běžných autoservisů mají zakázáno provádět jiné činnosti. P</w:t>
      </w:r>
      <w:r w:rsidRPr="005542D8">
        <w:rPr>
          <w:rFonts w:ascii="Calibri" w:eastAsia="Calibri" w:hAnsi="Calibri"/>
          <w:lang w:val="cs-CZ" w:eastAsia="en-US"/>
        </w:rPr>
        <w:t xml:space="preserve">ožadavek na deregulaci počtu stanic </w:t>
      </w:r>
      <w:r w:rsidR="0028387B">
        <w:rPr>
          <w:rFonts w:ascii="Calibri" w:eastAsia="Calibri" w:hAnsi="Calibri"/>
          <w:lang w:val="cs-CZ" w:eastAsia="en-US"/>
        </w:rPr>
        <w:t xml:space="preserve">považují </w:t>
      </w:r>
      <w:r w:rsidRPr="005542D8">
        <w:rPr>
          <w:rFonts w:ascii="Calibri" w:eastAsia="Calibri" w:hAnsi="Calibri"/>
          <w:lang w:val="cs-CZ" w:eastAsia="en-US"/>
        </w:rPr>
        <w:t xml:space="preserve">za </w:t>
      </w:r>
      <w:r w:rsidRPr="005542D8">
        <w:rPr>
          <w:rFonts w:ascii="Calibri" w:eastAsia="Calibri" w:hAnsi="Calibri"/>
          <w:b/>
          <w:bCs/>
          <w:lang w:val="cs-CZ" w:eastAsia="en-US"/>
        </w:rPr>
        <w:t>problematický</w:t>
      </w:r>
      <w:r w:rsidRPr="005542D8">
        <w:rPr>
          <w:rFonts w:ascii="Calibri" w:eastAsia="Calibri" w:hAnsi="Calibri"/>
          <w:lang w:val="cs-CZ" w:eastAsia="en-US"/>
        </w:rPr>
        <w:t xml:space="preserve">. Argumentují tím, že kontroly v servisech nemohou být objektivní, a proto bude docházet ke </w:t>
      </w:r>
      <w:r w:rsidRPr="005542D8">
        <w:rPr>
          <w:rFonts w:ascii="Calibri" w:eastAsia="Calibri" w:hAnsi="Calibri"/>
          <w:b/>
          <w:bCs/>
          <w:lang w:val="cs-CZ" w:eastAsia="en-US"/>
        </w:rPr>
        <w:t>střetu zájmů</w:t>
      </w:r>
      <w:r w:rsidRPr="005542D8">
        <w:rPr>
          <w:rFonts w:ascii="Calibri" w:eastAsia="Calibri" w:hAnsi="Calibri"/>
          <w:lang w:val="cs-CZ" w:eastAsia="en-US"/>
        </w:rPr>
        <w:t xml:space="preserve">. </w:t>
      </w:r>
    </w:p>
    <w:p w:rsidR="00737BBD" w:rsidRDefault="00737BBD">
      <w:pPr>
        <w:pStyle w:val="Nadpis1"/>
        <w:ind w:left="0"/>
        <w:rPr>
          <w:rFonts w:ascii="Arial" w:eastAsia="Arial" w:hAnsi="Arial" w:cs="Arial"/>
          <w:sz w:val="22"/>
          <w:szCs w:val="22"/>
        </w:rPr>
      </w:pPr>
    </w:p>
    <w:p w:rsidR="00737BBD" w:rsidRPr="00A46269" w:rsidRDefault="00F501B5">
      <w:pPr>
        <w:pStyle w:val="Nadpis1"/>
        <w:ind w:left="0"/>
        <w:rPr>
          <w:rFonts w:ascii="Arial" w:eastAsia="Arial" w:hAnsi="Arial" w:cs="Arial"/>
          <w:color w:val="0B5394"/>
        </w:rPr>
      </w:pPr>
      <w:r w:rsidRPr="00A46269">
        <w:rPr>
          <w:rFonts w:ascii="Arial" w:eastAsia="Arial" w:hAnsi="Arial" w:cs="Arial"/>
          <w:color w:val="0B5394"/>
        </w:rPr>
        <w:t>PROGRAM</w:t>
      </w:r>
    </w:p>
    <w:p w:rsidR="00737BBD" w:rsidRDefault="00737BBD">
      <w:pPr>
        <w:rPr>
          <w:rFonts w:ascii="Arial" w:eastAsia="Arial" w:hAnsi="Arial" w:cs="Arial"/>
          <w:sz w:val="20"/>
          <w:szCs w:val="20"/>
        </w:rPr>
      </w:pPr>
    </w:p>
    <w:p w:rsidR="00A46269" w:rsidRDefault="00A46269">
      <w:pPr>
        <w:rPr>
          <w:rFonts w:ascii="Arial" w:eastAsia="Arial" w:hAnsi="Arial" w:cs="Arial"/>
          <w:sz w:val="20"/>
          <w:szCs w:val="20"/>
        </w:rPr>
        <w:sectPr w:rsidR="00A46269">
          <w:pgSz w:w="11900" w:h="16840"/>
          <w:pgMar w:top="992" w:right="1300" w:bottom="280" w:left="1240" w:header="708" w:footer="708" w:gutter="0"/>
          <w:pgNumType w:start="1"/>
          <w:cols w:space="708"/>
        </w:sectPr>
      </w:pPr>
    </w:p>
    <w:p w:rsidR="00A46269" w:rsidRPr="00A46269" w:rsidRDefault="00A46269" w:rsidP="00A0049D">
      <w:pPr>
        <w:ind w:left="1559" w:hanging="1559"/>
        <w:rPr>
          <w:rFonts w:ascii="Arial" w:eastAsia="Arial" w:hAnsi="Arial" w:cs="Arial"/>
          <w:b/>
          <w:bCs/>
          <w:color w:val="1F497D" w:themeColor="text2"/>
          <w:sz w:val="20"/>
          <w:szCs w:val="20"/>
        </w:rPr>
      </w:pPr>
      <w:r w:rsidRPr="00A46269">
        <w:rPr>
          <w:rFonts w:ascii="Arial" w:eastAsia="Arial" w:hAnsi="Arial" w:cs="Arial"/>
          <w:b/>
          <w:bCs/>
          <w:color w:val="1F497D" w:themeColor="text2"/>
          <w:sz w:val="20"/>
          <w:szCs w:val="20"/>
        </w:rPr>
        <w:t>Úvodní slovo</w:t>
      </w:r>
    </w:p>
    <w:p w:rsidR="00A46269" w:rsidRDefault="00A46269" w:rsidP="00A0049D">
      <w:pPr>
        <w:ind w:left="1559" w:hanging="1559"/>
        <w:rPr>
          <w:rFonts w:ascii="Arial" w:eastAsia="Arial" w:hAnsi="Arial" w:cs="Arial"/>
          <w:sz w:val="20"/>
          <w:szCs w:val="20"/>
        </w:rPr>
      </w:pPr>
    </w:p>
    <w:p w:rsidR="001273A7" w:rsidRDefault="00B2070D" w:rsidP="001273A7">
      <w:pPr>
        <w:ind w:left="1559" w:hanging="1559"/>
        <w:rPr>
          <w:rFonts w:ascii="Arial" w:eastAsia="Arial" w:hAnsi="Arial" w:cs="Arial"/>
          <w:sz w:val="20"/>
          <w:szCs w:val="20"/>
        </w:rPr>
      </w:pPr>
      <w:r>
        <w:rPr>
          <w:rFonts w:ascii="Arial" w:eastAsia="Arial" w:hAnsi="Arial" w:cs="Arial"/>
          <w:sz w:val="20"/>
          <w:szCs w:val="20"/>
        </w:rPr>
        <w:t>13</w:t>
      </w:r>
      <w:r w:rsidR="00F501B5">
        <w:rPr>
          <w:rFonts w:ascii="Arial" w:eastAsia="Arial" w:hAnsi="Arial" w:cs="Arial"/>
          <w:sz w:val="20"/>
          <w:szCs w:val="20"/>
        </w:rPr>
        <w:t xml:space="preserve">:00 - </w:t>
      </w:r>
      <w:r w:rsidR="001273A7">
        <w:rPr>
          <w:rFonts w:ascii="Arial" w:eastAsia="Arial" w:hAnsi="Arial" w:cs="Arial"/>
          <w:sz w:val="20"/>
          <w:szCs w:val="20"/>
        </w:rPr>
        <w:t>13:</w:t>
      </w:r>
      <w:r w:rsidR="00ED03CE">
        <w:rPr>
          <w:rFonts w:ascii="Arial" w:eastAsia="Arial" w:hAnsi="Arial" w:cs="Arial"/>
          <w:sz w:val="20"/>
          <w:szCs w:val="20"/>
        </w:rPr>
        <w:t>10</w:t>
      </w:r>
      <w:r w:rsidR="001273A7">
        <w:rPr>
          <w:rFonts w:ascii="Arial" w:eastAsia="Arial" w:hAnsi="Arial" w:cs="Arial"/>
          <w:sz w:val="20"/>
          <w:szCs w:val="20"/>
        </w:rPr>
        <w:t xml:space="preserve"> </w:t>
      </w:r>
      <w:r w:rsidR="001273A7">
        <w:rPr>
          <w:rFonts w:ascii="Arial" w:eastAsia="Arial" w:hAnsi="Arial" w:cs="Arial"/>
          <w:b/>
          <w:sz w:val="20"/>
          <w:szCs w:val="20"/>
        </w:rPr>
        <w:tab/>
      </w:r>
      <w:r w:rsidR="00F501B5">
        <w:rPr>
          <w:rFonts w:ascii="Arial" w:eastAsia="Arial" w:hAnsi="Arial" w:cs="Arial"/>
          <w:b/>
          <w:sz w:val="20"/>
          <w:szCs w:val="20"/>
        </w:rPr>
        <w:t>Úvodní slovo</w:t>
      </w:r>
      <w:r w:rsidR="00F501B5">
        <w:rPr>
          <w:rFonts w:ascii="Arial" w:eastAsia="Arial" w:hAnsi="Arial" w:cs="Arial"/>
          <w:sz w:val="20"/>
          <w:szCs w:val="20"/>
        </w:rPr>
        <w:t xml:space="preserve"> </w:t>
      </w:r>
    </w:p>
    <w:p w:rsidR="001273A7" w:rsidRPr="00A0049D" w:rsidRDefault="001273A7" w:rsidP="001273A7">
      <w:pPr>
        <w:ind w:left="1559" w:hanging="1559"/>
        <w:rPr>
          <w:rFonts w:ascii="Arial" w:eastAsia="Arial" w:hAnsi="Arial" w:cs="Arial"/>
          <w:sz w:val="20"/>
          <w:szCs w:val="20"/>
        </w:rPr>
        <w:sectPr w:rsidR="001273A7" w:rsidRPr="00A0049D">
          <w:type w:val="continuous"/>
          <w:pgSz w:w="11900" w:h="16840"/>
          <w:pgMar w:top="992" w:right="1300" w:bottom="280" w:left="1240" w:header="708" w:footer="708" w:gutter="0"/>
          <w:cols w:space="708" w:equalWidth="0">
            <w:col w:w="9365" w:space="0"/>
          </w:cols>
        </w:sectPr>
      </w:pPr>
      <w:r>
        <w:rPr>
          <w:rFonts w:ascii="Arial" w:eastAsia="Arial" w:hAnsi="Arial" w:cs="Arial"/>
          <w:sz w:val="20"/>
          <w:szCs w:val="20"/>
        </w:rPr>
        <w:t xml:space="preserve">                            </w:t>
      </w:r>
      <w:r w:rsidR="00B2070D">
        <w:rPr>
          <w:rFonts w:ascii="Arial" w:eastAsia="Arial" w:hAnsi="Arial" w:cs="Arial"/>
          <w:sz w:val="20"/>
          <w:szCs w:val="20"/>
        </w:rPr>
        <w:t xml:space="preserve">Jiří Bláha </w:t>
      </w:r>
    </w:p>
    <w:p w:rsidR="00ED03CE" w:rsidRDefault="00ED03CE" w:rsidP="00ED03CE">
      <w:pPr>
        <w:rPr>
          <w:rFonts w:ascii="Arial" w:eastAsia="Arial" w:hAnsi="Arial" w:cs="Arial"/>
          <w:b/>
          <w:color w:val="0B5394"/>
          <w:sz w:val="20"/>
          <w:szCs w:val="20"/>
        </w:rPr>
      </w:pPr>
    </w:p>
    <w:p w:rsidR="00ED03CE" w:rsidRDefault="00ED03CE" w:rsidP="00ED03CE">
      <w:pPr>
        <w:rPr>
          <w:rFonts w:ascii="Arial" w:eastAsia="Arial" w:hAnsi="Arial" w:cs="Arial"/>
          <w:b/>
          <w:color w:val="0B5394"/>
          <w:sz w:val="20"/>
          <w:szCs w:val="20"/>
        </w:rPr>
      </w:pPr>
      <w:r>
        <w:rPr>
          <w:rFonts w:ascii="Arial" w:eastAsia="Arial" w:hAnsi="Arial" w:cs="Arial"/>
          <w:b/>
          <w:color w:val="0B5394"/>
          <w:sz w:val="20"/>
          <w:szCs w:val="20"/>
        </w:rPr>
        <w:t>Budoucí podoba STK?</w:t>
      </w:r>
    </w:p>
    <w:p w:rsidR="001273A7" w:rsidRDefault="001273A7">
      <w:pPr>
        <w:rPr>
          <w:rFonts w:ascii="Arial" w:eastAsia="Arial" w:hAnsi="Arial" w:cs="Arial"/>
          <w:sz w:val="20"/>
          <w:szCs w:val="20"/>
        </w:rPr>
      </w:pPr>
    </w:p>
    <w:p w:rsidR="00ED03CE" w:rsidRPr="00ED03CE" w:rsidRDefault="001273A7" w:rsidP="00ED03CE">
      <w:pPr>
        <w:rPr>
          <w:rFonts w:ascii="Arial" w:eastAsia="Arial" w:hAnsi="Arial" w:cs="Arial"/>
          <w:b/>
          <w:bCs/>
          <w:i/>
          <w:iCs/>
          <w:sz w:val="20"/>
          <w:szCs w:val="20"/>
          <w:lang w:val="cs-CZ"/>
        </w:rPr>
      </w:pPr>
      <w:r>
        <w:rPr>
          <w:rFonts w:ascii="Arial" w:eastAsia="Arial" w:hAnsi="Arial" w:cs="Arial"/>
          <w:sz w:val="20"/>
          <w:szCs w:val="20"/>
        </w:rPr>
        <w:t>13:</w:t>
      </w:r>
      <w:r w:rsidR="00ED03CE">
        <w:rPr>
          <w:rFonts w:ascii="Arial" w:eastAsia="Arial" w:hAnsi="Arial" w:cs="Arial"/>
          <w:sz w:val="20"/>
          <w:szCs w:val="20"/>
        </w:rPr>
        <w:t>10</w:t>
      </w:r>
      <w:r>
        <w:rPr>
          <w:rFonts w:ascii="Arial" w:eastAsia="Arial" w:hAnsi="Arial" w:cs="Arial"/>
          <w:sz w:val="20"/>
          <w:szCs w:val="20"/>
        </w:rPr>
        <w:t xml:space="preserve"> – 13:</w:t>
      </w:r>
      <w:r w:rsidR="00ED03CE">
        <w:rPr>
          <w:rFonts w:ascii="Arial" w:eastAsia="Arial" w:hAnsi="Arial" w:cs="Arial"/>
          <w:sz w:val="20"/>
          <w:szCs w:val="20"/>
        </w:rPr>
        <w:t>30</w:t>
      </w:r>
      <w:r>
        <w:rPr>
          <w:rFonts w:ascii="Arial" w:eastAsia="Arial" w:hAnsi="Arial" w:cs="Arial"/>
          <w:sz w:val="20"/>
          <w:szCs w:val="20"/>
        </w:rPr>
        <w:t xml:space="preserve">    </w:t>
      </w:r>
      <w:r w:rsidR="00ED03CE" w:rsidRPr="00ED03CE">
        <w:rPr>
          <w:rFonts w:ascii="Arial" w:eastAsia="Arial" w:hAnsi="Arial" w:cs="Arial"/>
          <w:b/>
          <w:bCs/>
          <w:sz w:val="20"/>
          <w:szCs w:val="20"/>
          <w:lang w:val="cs-CZ"/>
        </w:rPr>
        <w:t>Novela zákona</w:t>
      </w:r>
      <w:r w:rsidR="00ED03CE" w:rsidRPr="00ED03CE">
        <w:rPr>
          <w:rFonts w:ascii="Arial" w:eastAsia="Arial" w:hAnsi="Arial" w:cs="Arial"/>
          <w:b/>
          <w:bCs/>
          <w:i/>
          <w:iCs/>
          <w:sz w:val="20"/>
          <w:szCs w:val="20"/>
          <w:lang w:val="cs-CZ"/>
        </w:rPr>
        <w:t xml:space="preserve"> </w:t>
      </w:r>
      <w:r w:rsidR="00ED03CE" w:rsidRPr="00ED03CE">
        <w:rPr>
          <w:rFonts w:ascii="Arial" w:eastAsia="Arial" w:hAnsi="Arial" w:cs="Arial"/>
          <w:b/>
          <w:bCs/>
          <w:sz w:val="20"/>
          <w:szCs w:val="20"/>
          <w:lang w:val="cs-CZ"/>
        </w:rPr>
        <w:t>č. 56/2001 Sb.,</w:t>
      </w:r>
      <w:r w:rsidR="00ED03CE" w:rsidRPr="00ED03CE">
        <w:rPr>
          <w:rFonts w:ascii="Arial" w:eastAsia="Arial" w:hAnsi="Arial" w:cs="Arial"/>
          <w:b/>
          <w:bCs/>
          <w:i/>
          <w:iCs/>
          <w:sz w:val="20"/>
          <w:szCs w:val="20"/>
          <w:lang w:val="cs-CZ"/>
        </w:rPr>
        <w:t xml:space="preserve"> o podmínkách provozu vozidel na pozemních    </w:t>
      </w:r>
    </w:p>
    <w:p w:rsidR="00ED03CE" w:rsidRPr="00ED03CE" w:rsidRDefault="00ED03CE" w:rsidP="00ED03CE">
      <w:pPr>
        <w:rPr>
          <w:rFonts w:ascii="Arial" w:eastAsia="Arial" w:hAnsi="Arial" w:cs="Arial"/>
          <w:b/>
          <w:bCs/>
          <w:i/>
          <w:iCs/>
          <w:sz w:val="20"/>
          <w:szCs w:val="20"/>
          <w:lang w:val="cs-CZ"/>
        </w:rPr>
      </w:pPr>
      <w:r w:rsidRPr="00ED03CE">
        <w:rPr>
          <w:rFonts w:ascii="Arial" w:eastAsia="Arial" w:hAnsi="Arial" w:cs="Arial"/>
          <w:b/>
          <w:bCs/>
          <w:sz w:val="20"/>
          <w:szCs w:val="20"/>
          <w:lang w:val="cs-CZ"/>
        </w:rPr>
        <w:t xml:space="preserve">                          komunikacích</w:t>
      </w:r>
      <w:r w:rsidRPr="00ED03CE">
        <w:rPr>
          <w:rFonts w:ascii="Arial" w:eastAsia="Arial" w:hAnsi="Arial" w:cs="Arial"/>
          <w:b/>
          <w:bCs/>
          <w:i/>
          <w:iCs/>
          <w:sz w:val="20"/>
          <w:szCs w:val="20"/>
          <w:lang w:val="cs-CZ"/>
        </w:rPr>
        <w:t xml:space="preserve"> </w:t>
      </w:r>
    </w:p>
    <w:p w:rsidR="001273A7" w:rsidRDefault="001273A7">
      <w:pPr>
        <w:rPr>
          <w:rFonts w:ascii="Arial" w:eastAsia="Arial" w:hAnsi="Arial" w:cs="Arial"/>
          <w:sz w:val="20"/>
          <w:szCs w:val="20"/>
        </w:rPr>
      </w:pPr>
      <w:r>
        <w:rPr>
          <w:rFonts w:ascii="Arial" w:eastAsia="Arial" w:hAnsi="Arial" w:cs="Arial"/>
          <w:sz w:val="20"/>
          <w:szCs w:val="20"/>
        </w:rPr>
        <w:t xml:space="preserve">                  </w:t>
      </w:r>
      <w:r w:rsidR="00ED03CE">
        <w:rPr>
          <w:rFonts w:ascii="Arial" w:eastAsia="Arial" w:hAnsi="Arial" w:cs="Arial"/>
          <w:sz w:val="20"/>
          <w:szCs w:val="20"/>
        </w:rPr>
        <w:t xml:space="preserve">       </w:t>
      </w:r>
      <w:r>
        <w:rPr>
          <w:rFonts w:ascii="Arial" w:eastAsia="Arial" w:hAnsi="Arial" w:cs="Arial"/>
          <w:sz w:val="20"/>
          <w:szCs w:val="20"/>
        </w:rPr>
        <w:t xml:space="preserve"> Vladimír </w:t>
      </w:r>
      <w:proofErr w:type="spellStart"/>
      <w:r>
        <w:rPr>
          <w:rFonts w:ascii="Arial" w:eastAsia="Arial" w:hAnsi="Arial" w:cs="Arial"/>
          <w:sz w:val="20"/>
          <w:szCs w:val="20"/>
        </w:rPr>
        <w:t>Kremlík</w:t>
      </w:r>
      <w:proofErr w:type="spellEnd"/>
      <w:r>
        <w:rPr>
          <w:rFonts w:ascii="Arial" w:eastAsia="Arial" w:hAnsi="Arial" w:cs="Arial"/>
          <w:sz w:val="20"/>
          <w:szCs w:val="20"/>
        </w:rPr>
        <w:t>, ministr dopravy, Ministerstvo dopravy ČR</w:t>
      </w:r>
    </w:p>
    <w:p w:rsidR="00737BBD" w:rsidRDefault="00737BBD">
      <w:pPr>
        <w:rPr>
          <w:rFonts w:ascii="Arial" w:eastAsia="Arial" w:hAnsi="Arial" w:cs="Arial"/>
          <w:sz w:val="20"/>
          <w:szCs w:val="20"/>
        </w:rPr>
      </w:pPr>
    </w:p>
    <w:p w:rsidR="00ED03CE" w:rsidRPr="00ED03CE" w:rsidRDefault="00B2070D" w:rsidP="00ED03CE">
      <w:pPr>
        <w:pStyle w:val="Nadpis1"/>
        <w:ind w:left="0"/>
        <w:rPr>
          <w:rFonts w:ascii="Arial" w:eastAsia="Arial" w:hAnsi="Arial" w:cs="Arial"/>
          <w:bCs/>
          <w:i/>
          <w:iCs/>
          <w:sz w:val="20"/>
          <w:szCs w:val="20"/>
        </w:rPr>
      </w:pPr>
      <w:r>
        <w:rPr>
          <w:rFonts w:ascii="Arial" w:eastAsia="Arial" w:hAnsi="Arial" w:cs="Arial"/>
          <w:b w:val="0"/>
          <w:sz w:val="20"/>
          <w:szCs w:val="20"/>
        </w:rPr>
        <w:t>13</w:t>
      </w:r>
      <w:r w:rsidR="00F501B5">
        <w:rPr>
          <w:rFonts w:ascii="Arial" w:eastAsia="Arial" w:hAnsi="Arial" w:cs="Arial"/>
          <w:b w:val="0"/>
          <w:sz w:val="20"/>
          <w:szCs w:val="20"/>
        </w:rPr>
        <w:t>:</w:t>
      </w:r>
      <w:r w:rsidR="00ED03CE">
        <w:rPr>
          <w:rFonts w:ascii="Arial" w:eastAsia="Arial" w:hAnsi="Arial" w:cs="Arial"/>
          <w:b w:val="0"/>
          <w:sz w:val="20"/>
          <w:szCs w:val="20"/>
        </w:rPr>
        <w:t>30</w:t>
      </w:r>
      <w:r w:rsidR="00F501B5">
        <w:rPr>
          <w:rFonts w:ascii="Arial" w:eastAsia="Arial" w:hAnsi="Arial" w:cs="Arial"/>
          <w:b w:val="0"/>
          <w:sz w:val="20"/>
          <w:szCs w:val="20"/>
        </w:rPr>
        <w:t xml:space="preserve"> - </w:t>
      </w:r>
      <w:r w:rsidR="001273A7">
        <w:rPr>
          <w:rFonts w:ascii="Arial" w:eastAsia="Arial" w:hAnsi="Arial" w:cs="Arial"/>
          <w:b w:val="0"/>
          <w:sz w:val="20"/>
          <w:szCs w:val="20"/>
        </w:rPr>
        <w:t>1</w:t>
      </w:r>
      <w:r w:rsidR="00ED03CE">
        <w:rPr>
          <w:rFonts w:ascii="Arial" w:eastAsia="Arial" w:hAnsi="Arial" w:cs="Arial"/>
          <w:b w:val="0"/>
          <w:sz w:val="20"/>
          <w:szCs w:val="20"/>
        </w:rPr>
        <w:t>3</w:t>
      </w:r>
      <w:r w:rsidR="001273A7">
        <w:rPr>
          <w:rFonts w:ascii="Arial" w:eastAsia="Arial" w:hAnsi="Arial" w:cs="Arial"/>
          <w:b w:val="0"/>
          <w:sz w:val="20"/>
          <w:szCs w:val="20"/>
        </w:rPr>
        <w:t>:</w:t>
      </w:r>
      <w:r w:rsidR="00ED03CE">
        <w:rPr>
          <w:rFonts w:ascii="Arial" w:eastAsia="Arial" w:hAnsi="Arial" w:cs="Arial"/>
          <w:b w:val="0"/>
          <w:sz w:val="20"/>
          <w:szCs w:val="20"/>
        </w:rPr>
        <w:t>45</w:t>
      </w:r>
      <w:bookmarkStart w:id="2" w:name="_Hlk12894769"/>
      <w:bookmarkStart w:id="3" w:name="_Hlk12885235"/>
      <w:bookmarkStart w:id="4" w:name="_Hlk12885434"/>
      <w:r w:rsidR="00ED03CE">
        <w:rPr>
          <w:rFonts w:ascii="Arial" w:eastAsia="Arial" w:hAnsi="Arial" w:cs="Arial"/>
          <w:b w:val="0"/>
          <w:sz w:val="20"/>
          <w:szCs w:val="20"/>
        </w:rPr>
        <w:t xml:space="preserve">    </w:t>
      </w:r>
      <w:r w:rsidR="00ED03CE" w:rsidRPr="00ED03CE">
        <w:rPr>
          <w:rFonts w:ascii="Arial" w:eastAsia="Arial" w:hAnsi="Arial" w:cs="Arial"/>
          <w:bCs/>
          <w:sz w:val="20"/>
          <w:szCs w:val="20"/>
        </w:rPr>
        <w:t>Zástupce autoservisů</w:t>
      </w:r>
      <w:r w:rsidR="00ED03CE" w:rsidRPr="00ED03CE">
        <w:rPr>
          <w:rFonts w:ascii="Arial" w:eastAsia="Arial" w:hAnsi="Arial" w:cs="Arial"/>
          <w:bCs/>
          <w:i/>
          <w:iCs/>
          <w:sz w:val="20"/>
          <w:szCs w:val="20"/>
        </w:rPr>
        <w:t xml:space="preserve"> </w:t>
      </w:r>
    </w:p>
    <w:p w:rsidR="00F27EF8" w:rsidRPr="00ED03CE" w:rsidRDefault="00ED03CE" w:rsidP="00ED03CE">
      <w:pPr>
        <w:pStyle w:val="Nadpis1"/>
        <w:rPr>
          <w:rFonts w:ascii="Arial" w:eastAsia="Arial" w:hAnsi="Arial" w:cs="Arial"/>
          <w:b w:val="0"/>
          <w:sz w:val="20"/>
          <w:szCs w:val="20"/>
        </w:rPr>
      </w:pPr>
      <w:r w:rsidRPr="00ED03CE">
        <w:rPr>
          <w:rFonts w:ascii="Arial" w:eastAsia="Arial" w:hAnsi="Arial" w:cs="Arial"/>
          <w:bCs/>
          <w:i/>
          <w:iCs/>
          <w:sz w:val="20"/>
          <w:szCs w:val="20"/>
        </w:rPr>
        <w:t xml:space="preserve">                      </w:t>
      </w:r>
      <w:r w:rsidRPr="00ED03CE">
        <w:rPr>
          <w:rFonts w:ascii="Arial" w:eastAsia="Arial" w:hAnsi="Arial" w:cs="Arial"/>
          <w:b w:val="0"/>
          <w:sz w:val="20"/>
          <w:szCs w:val="20"/>
        </w:rPr>
        <w:t xml:space="preserve">Libor </w:t>
      </w:r>
      <w:proofErr w:type="spellStart"/>
      <w:r w:rsidRPr="00ED03CE">
        <w:rPr>
          <w:rFonts w:ascii="Arial" w:eastAsia="Arial" w:hAnsi="Arial" w:cs="Arial"/>
          <w:b w:val="0"/>
          <w:sz w:val="20"/>
          <w:szCs w:val="20"/>
        </w:rPr>
        <w:t>Fleischhans</w:t>
      </w:r>
      <w:proofErr w:type="spellEnd"/>
      <w:r w:rsidRPr="00ED03CE">
        <w:rPr>
          <w:rFonts w:ascii="Arial" w:eastAsia="Arial" w:hAnsi="Arial" w:cs="Arial"/>
          <w:b w:val="0"/>
          <w:sz w:val="20"/>
          <w:szCs w:val="20"/>
        </w:rPr>
        <w:t>, Asociace emisních techniků a opravářů</w:t>
      </w:r>
      <w:bookmarkEnd w:id="2"/>
      <w:r w:rsidR="00F27EF8">
        <w:rPr>
          <w:rFonts w:ascii="Arial" w:eastAsia="Arial" w:hAnsi="Arial" w:cs="Arial"/>
          <w:bCs/>
          <w:sz w:val="20"/>
          <w:szCs w:val="20"/>
          <w:lang w:val="cs-CZ"/>
        </w:rPr>
        <w:t xml:space="preserve">            </w:t>
      </w:r>
      <w:bookmarkEnd w:id="3"/>
      <w:bookmarkEnd w:id="4"/>
    </w:p>
    <w:p w:rsidR="001273A7" w:rsidRDefault="001273A7">
      <w:pPr>
        <w:pBdr>
          <w:top w:val="nil"/>
          <w:left w:val="nil"/>
          <w:bottom w:val="nil"/>
          <w:right w:val="nil"/>
          <w:between w:val="nil"/>
        </w:pBdr>
        <w:spacing w:before="8"/>
        <w:rPr>
          <w:rFonts w:ascii="Arial" w:eastAsia="Arial" w:hAnsi="Arial" w:cs="Arial"/>
          <w:color w:val="000000"/>
          <w:sz w:val="20"/>
          <w:szCs w:val="20"/>
        </w:rPr>
      </w:pPr>
      <w:r>
        <w:rPr>
          <w:rFonts w:ascii="Arial" w:eastAsia="Arial" w:hAnsi="Arial" w:cs="Arial"/>
          <w:sz w:val="20"/>
          <w:szCs w:val="20"/>
        </w:rPr>
        <w:t xml:space="preserve">                       </w:t>
      </w:r>
    </w:p>
    <w:p w:rsidR="00737BBD" w:rsidRDefault="000C4967" w:rsidP="00F42A84">
      <w:pPr>
        <w:pStyle w:val="Nadpis1"/>
        <w:spacing w:before="1" w:line="276" w:lineRule="auto"/>
        <w:ind w:left="0"/>
        <w:jc w:val="both"/>
        <w:rPr>
          <w:rFonts w:ascii="Arial" w:eastAsia="Arial" w:hAnsi="Arial" w:cs="Arial"/>
          <w:b w:val="0"/>
          <w:color w:val="000000"/>
          <w:sz w:val="20"/>
          <w:szCs w:val="20"/>
        </w:rPr>
      </w:pPr>
      <w:r>
        <w:rPr>
          <w:rFonts w:ascii="Arial" w:eastAsia="Arial" w:hAnsi="Arial" w:cs="Arial"/>
          <w:b w:val="0"/>
          <w:sz w:val="20"/>
          <w:szCs w:val="20"/>
        </w:rPr>
        <w:t>1</w:t>
      </w:r>
      <w:r w:rsidR="00ED03CE">
        <w:rPr>
          <w:rFonts w:ascii="Arial" w:eastAsia="Arial" w:hAnsi="Arial" w:cs="Arial"/>
          <w:b w:val="0"/>
          <w:sz w:val="20"/>
          <w:szCs w:val="20"/>
        </w:rPr>
        <w:t>3:4</w:t>
      </w:r>
      <w:r w:rsidR="00F501B5">
        <w:rPr>
          <w:rFonts w:ascii="Arial" w:eastAsia="Arial" w:hAnsi="Arial" w:cs="Arial"/>
          <w:b w:val="0"/>
          <w:sz w:val="20"/>
          <w:szCs w:val="20"/>
        </w:rPr>
        <w:t xml:space="preserve">5 - </w:t>
      </w:r>
      <w:r>
        <w:rPr>
          <w:rFonts w:ascii="Arial" w:eastAsia="Arial" w:hAnsi="Arial" w:cs="Arial"/>
          <w:b w:val="0"/>
          <w:sz w:val="20"/>
          <w:szCs w:val="20"/>
        </w:rPr>
        <w:t>14</w:t>
      </w:r>
      <w:r w:rsidR="00F501B5">
        <w:rPr>
          <w:rFonts w:ascii="Arial" w:eastAsia="Arial" w:hAnsi="Arial" w:cs="Arial"/>
          <w:b w:val="0"/>
          <w:sz w:val="20"/>
          <w:szCs w:val="20"/>
        </w:rPr>
        <w:t>:</w:t>
      </w:r>
      <w:r w:rsidR="00ED03CE">
        <w:rPr>
          <w:rFonts w:ascii="Arial" w:eastAsia="Arial" w:hAnsi="Arial" w:cs="Arial"/>
          <w:b w:val="0"/>
          <w:sz w:val="20"/>
          <w:szCs w:val="20"/>
        </w:rPr>
        <w:t>0</w:t>
      </w:r>
      <w:r w:rsidR="00F501B5">
        <w:rPr>
          <w:rFonts w:ascii="Arial" w:eastAsia="Arial" w:hAnsi="Arial" w:cs="Arial"/>
          <w:b w:val="0"/>
          <w:sz w:val="20"/>
          <w:szCs w:val="20"/>
        </w:rPr>
        <w:t>0</w:t>
      </w:r>
      <w:r w:rsidR="00F501B5">
        <w:rPr>
          <w:rFonts w:ascii="Arial" w:eastAsia="Arial" w:hAnsi="Arial" w:cs="Arial"/>
          <w:b w:val="0"/>
          <w:sz w:val="20"/>
          <w:szCs w:val="20"/>
        </w:rPr>
        <w:tab/>
      </w:r>
      <w:r w:rsidR="00A46269">
        <w:rPr>
          <w:rFonts w:ascii="Arial" w:eastAsia="Arial" w:hAnsi="Arial" w:cs="Arial"/>
          <w:sz w:val="20"/>
          <w:szCs w:val="20"/>
        </w:rPr>
        <w:t>Zástupce provozovatelů stanic STK</w:t>
      </w:r>
      <w:r>
        <w:rPr>
          <w:rFonts w:ascii="Arial" w:eastAsia="Arial" w:hAnsi="Arial" w:cs="Arial"/>
          <w:sz w:val="20"/>
          <w:szCs w:val="20"/>
        </w:rPr>
        <w:t xml:space="preserve"> (profesní komora STK)</w:t>
      </w:r>
    </w:p>
    <w:p w:rsidR="00737BBD" w:rsidRDefault="00F501B5" w:rsidP="000C4967">
      <w:pPr>
        <w:pBdr>
          <w:top w:val="nil"/>
          <w:left w:val="nil"/>
          <w:bottom w:val="nil"/>
          <w:right w:val="nil"/>
          <w:between w:val="nil"/>
        </w:pBdr>
        <w:spacing w:line="276" w:lineRule="auto"/>
        <w:ind w:left="1417"/>
        <w:rPr>
          <w:rFonts w:ascii="Arial" w:eastAsia="Arial" w:hAnsi="Arial" w:cs="Arial"/>
          <w:sz w:val="20"/>
          <w:szCs w:val="20"/>
        </w:rPr>
      </w:pPr>
      <w:r>
        <w:rPr>
          <w:rFonts w:ascii="Arial" w:eastAsia="Arial" w:hAnsi="Arial" w:cs="Arial"/>
          <w:sz w:val="20"/>
          <w:szCs w:val="20"/>
        </w:rPr>
        <w:t xml:space="preserve"> </w:t>
      </w:r>
    </w:p>
    <w:p w:rsidR="00737BBD" w:rsidRDefault="00F42A84">
      <w:pPr>
        <w:pStyle w:val="Nadpis1"/>
        <w:spacing w:line="276" w:lineRule="auto"/>
        <w:ind w:left="0"/>
        <w:rPr>
          <w:rFonts w:ascii="Arial" w:eastAsia="Arial" w:hAnsi="Arial" w:cs="Arial"/>
          <w:sz w:val="20"/>
          <w:szCs w:val="20"/>
        </w:rPr>
      </w:pPr>
      <w:bookmarkStart w:id="5" w:name="_l5gso7ancm9x" w:colFirst="0" w:colLast="0"/>
      <w:bookmarkEnd w:id="5"/>
      <w:r>
        <w:rPr>
          <w:rFonts w:ascii="Arial" w:eastAsia="Arial" w:hAnsi="Arial" w:cs="Arial"/>
          <w:b w:val="0"/>
          <w:sz w:val="20"/>
          <w:szCs w:val="20"/>
        </w:rPr>
        <w:t>1</w:t>
      </w:r>
      <w:r w:rsidR="000C4967">
        <w:rPr>
          <w:rFonts w:ascii="Arial" w:eastAsia="Arial" w:hAnsi="Arial" w:cs="Arial"/>
          <w:b w:val="0"/>
          <w:sz w:val="20"/>
          <w:szCs w:val="20"/>
        </w:rPr>
        <w:t>4</w:t>
      </w:r>
      <w:r w:rsidR="00F501B5">
        <w:rPr>
          <w:rFonts w:ascii="Arial" w:eastAsia="Arial" w:hAnsi="Arial" w:cs="Arial"/>
          <w:b w:val="0"/>
          <w:sz w:val="20"/>
          <w:szCs w:val="20"/>
        </w:rPr>
        <w:t>:</w:t>
      </w:r>
      <w:r w:rsidR="00ED03CE">
        <w:rPr>
          <w:rFonts w:ascii="Arial" w:eastAsia="Arial" w:hAnsi="Arial" w:cs="Arial"/>
          <w:b w:val="0"/>
          <w:sz w:val="20"/>
          <w:szCs w:val="20"/>
        </w:rPr>
        <w:t>00</w:t>
      </w:r>
      <w:r w:rsidR="00F501B5">
        <w:rPr>
          <w:rFonts w:ascii="Arial" w:eastAsia="Arial" w:hAnsi="Arial" w:cs="Arial"/>
          <w:b w:val="0"/>
          <w:sz w:val="20"/>
          <w:szCs w:val="20"/>
        </w:rPr>
        <w:t xml:space="preserve"> </w:t>
      </w:r>
      <w:r w:rsidR="00F27EF8">
        <w:rPr>
          <w:rFonts w:ascii="Arial" w:eastAsia="Arial" w:hAnsi="Arial" w:cs="Arial"/>
          <w:b w:val="0"/>
          <w:sz w:val="20"/>
          <w:szCs w:val="20"/>
        </w:rPr>
        <w:t>–</w:t>
      </w:r>
      <w:r w:rsidR="00F501B5">
        <w:rPr>
          <w:rFonts w:ascii="Arial" w:eastAsia="Arial" w:hAnsi="Arial" w:cs="Arial"/>
          <w:b w:val="0"/>
          <w:sz w:val="20"/>
          <w:szCs w:val="20"/>
        </w:rPr>
        <w:t xml:space="preserve"> 1</w:t>
      </w:r>
      <w:r w:rsidR="00F27EF8">
        <w:rPr>
          <w:rFonts w:ascii="Arial" w:eastAsia="Arial" w:hAnsi="Arial" w:cs="Arial"/>
          <w:b w:val="0"/>
          <w:sz w:val="20"/>
          <w:szCs w:val="20"/>
        </w:rPr>
        <w:t>5:0</w:t>
      </w:r>
      <w:r w:rsidR="00F501B5">
        <w:rPr>
          <w:rFonts w:ascii="Arial" w:eastAsia="Arial" w:hAnsi="Arial" w:cs="Arial"/>
          <w:b w:val="0"/>
          <w:sz w:val="20"/>
          <w:szCs w:val="20"/>
        </w:rPr>
        <w:t xml:space="preserve">0  </w:t>
      </w:r>
      <w:r w:rsidR="00F501B5">
        <w:rPr>
          <w:rFonts w:ascii="Arial" w:eastAsia="Arial" w:hAnsi="Arial" w:cs="Arial"/>
          <w:sz w:val="20"/>
          <w:szCs w:val="20"/>
        </w:rPr>
        <w:t xml:space="preserve">  Moderovaná diskuze</w:t>
      </w:r>
    </w:p>
    <w:p w:rsidR="00737BBD" w:rsidRDefault="00737BBD">
      <w:pPr>
        <w:rPr>
          <w:rFonts w:ascii="Arial" w:eastAsia="Arial" w:hAnsi="Arial" w:cs="Arial"/>
          <w:sz w:val="20"/>
          <w:szCs w:val="20"/>
        </w:rPr>
      </w:pPr>
    </w:p>
    <w:p w:rsidR="00737BBD" w:rsidRDefault="00737BBD">
      <w:pPr>
        <w:rPr>
          <w:rFonts w:ascii="Arial" w:eastAsia="Arial" w:hAnsi="Arial" w:cs="Arial"/>
          <w:sz w:val="20"/>
          <w:szCs w:val="20"/>
        </w:rPr>
      </w:pPr>
    </w:p>
    <w:p w:rsidR="00737BBD" w:rsidRDefault="00737BBD">
      <w:pPr>
        <w:pStyle w:val="Nadpis1"/>
        <w:rPr>
          <w:rFonts w:ascii="Arial" w:eastAsia="Arial" w:hAnsi="Arial" w:cs="Arial"/>
          <w:b w:val="0"/>
          <w:sz w:val="20"/>
          <w:szCs w:val="20"/>
        </w:rPr>
      </w:pPr>
    </w:p>
    <w:sectPr w:rsidR="00737BBD">
      <w:type w:val="continuous"/>
      <w:pgSz w:w="11900" w:h="16840"/>
      <w:pgMar w:top="992" w:right="1300" w:bottom="280" w:left="12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BD"/>
    <w:rsid w:val="00053CF9"/>
    <w:rsid w:val="000C4967"/>
    <w:rsid w:val="001273A7"/>
    <w:rsid w:val="0028387B"/>
    <w:rsid w:val="005542D8"/>
    <w:rsid w:val="00737BBD"/>
    <w:rsid w:val="00A0049D"/>
    <w:rsid w:val="00A01383"/>
    <w:rsid w:val="00A32FF5"/>
    <w:rsid w:val="00A46269"/>
    <w:rsid w:val="00B2070D"/>
    <w:rsid w:val="00ED03CE"/>
    <w:rsid w:val="00F27EF8"/>
    <w:rsid w:val="00F42A84"/>
    <w:rsid w:val="00F501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630FA-3D44-4354-B33C-4BC34411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ind w:left="175"/>
      <w:outlineLvl w:val="0"/>
    </w:pPr>
    <w:rPr>
      <w:b/>
      <w:sz w:val="24"/>
      <w:szCs w:val="24"/>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customStyle="1" w:styleId="Nadpis1Char">
    <w:name w:val="Nadpis 1 Char"/>
    <w:basedOn w:val="Standardnpsmoodstavce"/>
    <w:link w:val="Nadpis1"/>
    <w:uiPriority w:val="9"/>
    <w:rsid w:val="00F27EF8"/>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614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1925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Něma</dc:creator>
  <cp:lastModifiedBy>patrik němeček</cp:lastModifiedBy>
  <cp:revision>2</cp:revision>
  <dcterms:created xsi:type="dcterms:W3CDTF">2019-08-07T13:34:00Z</dcterms:created>
  <dcterms:modified xsi:type="dcterms:W3CDTF">2019-08-07T13:34:00Z</dcterms:modified>
</cp:coreProperties>
</file>